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ind w:left="5880" w:right="-79" w:firstLine="709"/>
        <w:outlineLvl w:val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                   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Приложение  </w:t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ind w:left="0" w:right="-79" w:firstLine="709"/>
        <w:jc w:val="both"/>
        <w:outlineLvl w:val="0"/>
        <w:rPr>
          <w:rFonts w:ascii="Times New Roman" w:hAnsi="Times New Roman" w:eastAsia="Times New Roman" w:cs="Times New Roman"/>
          <w:b/>
          <w:b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lang w:eastAsia="ru-RU"/>
        </w:rPr>
      </w:r>
    </w:p>
    <w:p>
      <w:pPr>
        <w:pStyle w:val="Normal"/>
        <w:tabs>
          <w:tab w:val="clear" w:pos="708"/>
          <w:tab w:val="left" w:pos="5220" w:leader="none"/>
        </w:tabs>
        <w:spacing w:lineRule="auto" w:line="360" w:before="0" w:after="0"/>
        <w:ind w:left="6804" w:right="-85" w:hanging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УТВЕРЖДЕН</w:t>
      </w:r>
    </w:p>
    <w:p>
      <w:pPr>
        <w:pStyle w:val="Normal"/>
        <w:tabs>
          <w:tab w:val="clear" w:pos="708"/>
          <w:tab w:val="left" w:pos="5220" w:leader="none"/>
        </w:tabs>
        <w:spacing w:lineRule="auto" w:line="240" w:before="0" w:after="0"/>
        <w:ind w:left="6804" w:right="-85" w:hanging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приказом министерства образования </w:t>
      </w:r>
    </w:p>
    <w:p>
      <w:pPr>
        <w:pStyle w:val="Normal"/>
        <w:tabs>
          <w:tab w:val="clear" w:pos="708"/>
          <w:tab w:val="left" w:pos="5220" w:leader="none"/>
        </w:tabs>
        <w:spacing w:lineRule="auto" w:line="240" w:before="0" w:after="0"/>
        <w:ind w:left="6804" w:right="-85" w:hanging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Приморского края</w:t>
      </w:r>
    </w:p>
    <w:p>
      <w:pPr>
        <w:pStyle w:val="Normal"/>
        <w:tabs>
          <w:tab w:val="clear" w:pos="708"/>
          <w:tab w:val="left" w:pos="5220" w:leader="none"/>
        </w:tabs>
        <w:spacing w:lineRule="auto" w:line="240" w:before="0" w:after="0"/>
        <w:ind w:right="-85" w:hanging="0"/>
        <w:rPr>
          <w:rFonts w:ascii="Times New Roman" w:hAnsi="Times New Roman" w:eastAsia="Times New Roman" w:cs="Times New Roman"/>
          <w:color w:val="000000"/>
          <w:sz w:val="28"/>
          <w:szCs w:val="28"/>
          <w:u w:val="single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от </w:t>
      </w:r>
      <w:bookmarkStart w:id="0" w:name="_GoBack"/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_</w:t>
      </w:r>
      <w:bookmarkEnd w:id="0"/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________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u w:val="none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№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u w:val="none"/>
          <w:lang w:eastAsia="ru-RU"/>
        </w:rPr>
        <w:t xml:space="preserve"> ______</w:t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СОСТАВ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D0D0D" w:themeColor="text1" w:themeTint="f2"/>
          <w:sz w:val="28"/>
          <w:szCs w:val="28"/>
        </w:rPr>
      </w:pPr>
      <w:r>
        <w:rPr>
          <w:rFonts w:cs="Times New Roman" w:ascii="Times New Roman" w:hAnsi="Times New Roman"/>
          <w:b/>
          <w:color w:val="0D0D0D" w:themeColor="text1" w:themeTint="f2"/>
          <w:sz w:val="28"/>
          <w:szCs w:val="28"/>
        </w:rPr>
        <w:t xml:space="preserve">Государственной экзаменационной комиссии </w:t>
        <w:br/>
        <w:t xml:space="preserve">Приморского края </w:t>
      </w:r>
      <w:r>
        <w:rPr>
          <w:rFonts w:eastAsia="Calibri" w:cs="Times New Roman" w:ascii="Times New Roman" w:hAnsi="Times New Roman"/>
          <w:b/>
          <w:bCs/>
          <w:color w:val="000000" w:themeTint="f2"/>
          <w:sz w:val="28"/>
          <w:szCs w:val="28"/>
        </w:rPr>
        <w:t xml:space="preserve">для проведения государственной итоговой аттестации по образовательным программам основного общего образования на территории Приморского края </w:t>
      </w:r>
      <w:r>
        <w:rPr>
          <w:rFonts w:cs="Times New Roman" w:ascii="Times New Roman" w:hAnsi="Times New Roman"/>
          <w:b/>
          <w:color w:val="000000" w:themeTint="f2"/>
          <w:sz w:val="28"/>
          <w:szCs w:val="28"/>
        </w:rPr>
        <w:t xml:space="preserve">в 2025 году  </w:t>
      </w:r>
      <w:r>
        <w:rPr>
          <w:rFonts w:cs="Times New Roman" w:ascii="Times New Roman" w:hAnsi="Times New Roman"/>
          <w:b/>
          <w:color w:val="0D0D0D" w:themeColor="text1" w:themeTint="f2"/>
          <w:sz w:val="28"/>
          <w:szCs w:val="28"/>
        </w:rPr>
        <w:br/>
        <w:t xml:space="preserve">(ГЭК ПК ГИА-9) 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color w:val="0D0D0D" w:themeColor="text1" w:themeTint="f2"/>
          <w:sz w:val="28"/>
          <w:szCs w:val="28"/>
        </w:rPr>
      </w:pPr>
      <w:r>
        <w:rPr>
          <w:rFonts w:cs="Times New Roman" w:ascii="Times New Roman" w:hAnsi="Times New Roman"/>
          <w:b/>
          <w:color w:val="0D0D0D" w:themeColor="text1" w:themeTint="f2"/>
          <w:sz w:val="28"/>
          <w:szCs w:val="28"/>
        </w:rPr>
      </w:r>
    </w:p>
    <w:tbl>
      <w:tblPr>
        <w:tblStyle w:val="a3"/>
        <w:tblW w:w="9978" w:type="dxa"/>
        <w:jc w:val="left"/>
        <w:tblInd w:w="-23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613"/>
        <w:gridCol w:w="2987"/>
        <w:gridCol w:w="3403"/>
        <w:gridCol w:w="2974"/>
      </w:tblGrid>
      <w:tr>
        <w:trPr/>
        <w:tc>
          <w:tcPr>
            <w:tcW w:w="9977" w:type="dxa"/>
            <w:gridSpan w:val="4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color w:val="0D0D0D" w:themeColor="text1" w:themeTint="f2"/>
                <w:kern w:val="0"/>
                <w:sz w:val="24"/>
                <w:szCs w:val="24"/>
                <w:lang w:val="ru-RU" w:eastAsia="en-US" w:bidi="ar-SA"/>
              </w:rPr>
              <w:t>Состав ГЭК ПК ГИА-9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color w:val="0D0D0D" w:themeColor="text1" w:themeTint="f2"/>
                <w:sz w:val="24"/>
                <w:szCs w:val="24"/>
              </w:rPr>
            </w:r>
          </w:p>
        </w:tc>
      </w:tr>
      <w:tr>
        <w:trPr/>
        <w:tc>
          <w:tcPr>
            <w:tcW w:w="61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color w:val="0D0D0D" w:themeColor="text1" w:themeTint="f2"/>
                <w:kern w:val="0"/>
                <w:sz w:val="24"/>
                <w:szCs w:val="24"/>
                <w:lang w:val="ru-RU" w:eastAsia="en-US" w:bidi="ar-SA"/>
              </w:rPr>
              <w:t xml:space="preserve">№ </w:t>
            </w:r>
            <w:r>
              <w:rPr>
                <w:rFonts w:eastAsia="Calibri" w:cs="Times New Roman" w:ascii="Times New Roman" w:hAnsi="Times New Roman"/>
                <w:b/>
                <w:color w:val="0D0D0D" w:themeColor="text1" w:themeTint="f2"/>
                <w:kern w:val="0"/>
                <w:sz w:val="24"/>
                <w:szCs w:val="24"/>
                <w:lang w:val="ru-RU" w:eastAsia="en-US" w:bidi="ar-SA"/>
              </w:rPr>
              <w:t>п/п</w:t>
            </w:r>
          </w:p>
        </w:tc>
        <w:tc>
          <w:tcPr>
            <w:tcW w:w="298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color w:val="0D0D0D" w:themeColor="text1" w:themeTint="f2"/>
                <w:kern w:val="0"/>
                <w:sz w:val="24"/>
                <w:szCs w:val="24"/>
                <w:lang w:val="ru-RU" w:eastAsia="en-US" w:bidi="ar-SA"/>
              </w:rPr>
              <w:t>ФИО</w:t>
            </w:r>
          </w:p>
        </w:tc>
        <w:tc>
          <w:tcPr>
            <w:tcW w:w="340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color w:val="0D0D0D" w:themeColor="text1" w:themeTint="f2"/>
                <w:kern w:val="0"/>
                <w:sz w:val="24"/>
                <w:szCs w:val="24"/>
                <w:lang w:val="ru-RU" w:eastAsia="en-US" w:bidi="ar-SA"/>
              </w:rPr>
              <w:t>Место работы</w:t>
            </w:r>
          </w:p>
        </w:tc>
        <w:tc>
          <w:tcPr>
            <w:tcW w:w="297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color w:val="0D0D0D" w:themeColor="text1" w:themeTint="f2"/>
                <w:kern w:val="0"/>
                <w:sz w:val="24"/>
                <w:szCs w:val="24"/>
                <w:lang w:val="ru-RU" w:eastAsia="en-US" w:bidi="ar-SA"/>
              </w:rPr>
              <w:t>Должность</w:t>
            </w:r>
          </w:p>
        </w:tc>
      </w:tr>
      <w:tr>
        <w:trPr/>
        <w:tc>
          <w:tcPr>
            <w:tcW w:w="613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D0D0D" w:themeColor="text1" w:themeTint="f2"/>
                <w:sz w:val="24"/>
                <w:szCs w:val="24"/>
              </w:rPr>
            </w:r>
          </w:p>
        </w:tc>
        <w:tc>
          <w:tcPr>
            <w:tcW w:w="298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Calibri" w:cs="Times New Roman" w:ascii="Times New Roman" w:hAnsi="Times New Roman"/>
                <w:color w:val="0D0D0D" w:themeColor="text1" w:themeTint="f2"/>
                <w:kern w:val="0"/>
                <w:sz w:val="24"/>
                <w:szCs w:val="24"/>
                <w:lang w:val="ru-RU" w:eastAsia="en-US" w:bidi="ar-SA"/>
              </w:rPr>
              <w:t>Меховская Анна Юрьевна,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Calibri" w:cs="Times New Roman" w:ascii="Times New Roman" w:hAnsi="Times New Roman"/>
                <w:i/>
                <w:color w:val="0D0D0D" w:themeColor="text1" w:themeTint="f2"/>
                <w:kern w:val="0"/>
                <w:sz w:val="24"/>
                <w:szCs w:val="24"/>
                <w:lang w:val="ru-RU" w:eastAsia="en-US" w:bidi="ar-SA"/>
              </w:rPr>
              <w:t>председатель комиссии</w:t>
            </w:r>
          </w:p>
        </w:tc>
        <w:tc>
          <w:tcPr>
            <w:tcW w:w="340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Calibri" w:cs="Times New Roman" w:ascii="Times New Roman" w:hAnsi="Times New Roman"/>
                <w:color w:val="0D0D0D" w:themeColor="text1" w:themeTint="f2"/>
                <w:kern w:val="0"/>
                <w:sz w:val="24"/>
                <w:szCs w:val="24"/>
                <w:lang w:val="ru-RU" w:eastAsia="en-US" w:bidi="ar-SA"/>
              </w:rPr>
              <w:t>Министерство образования Приморского края</w:t>
            </w:r>
          </w:p>
        </w:tc>
        <w:tc>
          <w:tcPr>
            <w:tcW w:w="297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Calibri" w:cs="Times New Roman" w:ascii="Times New Roman" w:hAnsi="Times New Roman"/>
                <w:color w:val="0D0D0D" w:themeColor="text1" w:themeTint="f2"/>
                <w:kern w:val="0"/>
                <w:sz w:val="24"/>
                <w:szCs w:val="24"/>
                <w:lang w:val="ru-RU" w:eastAsia="en-US" w:bidi="ar-SA"/>
              </w:rPr>
              <w:t>Заместитель министра</w:t>
            </w:r>
          </w:p>
        </w:tc>
      </w:tr>
      <w:tr>
        <w:trPr/>
        <w:tc>
          <w:tcPr>
            <w:tcW w:w="613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D0D0D" w:themeColor="text1" w:themeTint="f2"/>
                <w:sz w:val="24"/>
                <w:szCs w:val="24"/>
              </w:rPr>
            </w:r>
          </w:p>
        </w:tc>
        <w:tc>
          <w:tcPr>
            <w:tcW w:w="298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Calibri" w:cs="Times New Roman" w:ascii="Times New Roman" w:hAnsi="Times New Roman"/>
                <w:i w:val="false"/>
                <w:iCs w:val="false"/>
                <w:color w:val="000000" w:themeTint="f2"/>
                <w:kern w:val="0"/>
                <w:sz w:val="24"/>
                <w:szCs w:val="24"/>
                <w:lang w:val="ru-RU" w:eastAsia="en-US" w:bidi="ar-SA"/>
              </w:rPr>
              <w:t>Путинцева Людмила Валерьевна,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Calibri" w:cs="Times New Roman" w:ascii="Times New Roman" w:hAnsi="Times New Roman"/>
                <w:i/>
                <w:color w:val="000000" w:themeTint="f2"/>
                <w:kern w:val="0"/>
                <w:sz w:val="24"/>
                <w:szCs w:val="24"/>
                <w:lang w:val="ru-RU" w:eastAsia="en-US" w:bidi="ar-SA"/>
              </w:rPr>
              <w:t>заместитель</w:t>
            </w:r>
            <w:r>
              <w:rPr>
                <w:rFonts w:eastAsia="Calibri" w:cs="Times New Roman" w:ascii="Times New Roman" w:hAnsi="Times New Roman"/>
                <w:color w:val="000000" w:themeTint="f2"/>
                <w:kern w:val="0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i/>
                <w:color w:val="000000" w:themeTint="f2"/>
                <w:kern w:val="0"/>
                <w:sz w:val="24"/>
                <w:szCs w:val="24"/>
                <w:lang w:val="ru-RU" w:eastAsia="en-US" w:bidi="ar-SA"/>
              </w:rPr>
              <w:t>председателя комиссии</w:t>
            </w:r>
          </w:p>
        </w:tc>
        <w:tc>
          <w:tcPr>
            <w:tcW w:w="340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Calibri" w:cs="Times New Roman" w:ascii="Times New Roman" w:hAnsi="Times New Roman"/>
                <w:color w:val="000000" w:themeTint="f2"/>
                <w:kern w:val="0"/>
                <w:sz w:val="24"/>
                <w:szCs w:val="24"/>
                <w:lang w:val="ru-RU" w:eastAsia="en-US" w:bidi="ar-SA"/>
              </w:rPr>
              <w:t>Министерство образования Приморского края</w:t>
            </w:r>
          </w:p>
        </w:tc>
        <w:tc>
          <w:tcPr>
            <w:tcW w:w="2974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9356" w:leader="none"/>
              </w:tabs>
              <w:spacing w:lineRule="auto" w:line="240" w:before="0" w:after="200"/>
              <w:ind w:left="0" w:right="0" w:hanging="0"/>
              <w:jc w:val="center"/>
              <w:rPr/>
            </w:pPr>
            <w:r>
              <w:rPr>
                <w:rFonts w:eastAsia="Calibri" w:cs="Times New Roman" w:ascii="Times New Roman" w:hAnsi="Times New Roman"/>
                <w:color w:val="000000" w:themeTint="f2"/>
                <w:kern w:val="0"/>
                <w:sz w:val="24"/>
                <w:szCs w:val="24"/>
                <w:lang w:val="ru-RU" w:eastAsia="en-US" w:bidi="ar-SA"/>
              </w:rPr>
              <w:t>Начальник отдела качества общего образования управления качества общего образования</w:t>
            </w:r>
          </w:p>
        </w:tc>
      </w:tr>
      <w:tr>
        <w:trPr/>
        <w:tc>
          <w:tcPr>
            <w:tcW w:w="613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D0D0D" w:themeColor="text1" w:themeTint="f2"/>
                <w:sz w:val="24"/>
                <w:szCs w:val="24"/>
              </w:rPr>
            </w:r>
          </w:p>
        </w:tc>
        <w:tc>
          <w:tcPr>
            <w:tcW w:w="298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Calibri" w:cs="Times New Roman" w:ascii="Times New Roman" w:hAnsi="Times New Roman"/>
                <w:color w:val="0D0D0D" w:themeColor="text1" w:themeTint="f2"/>
                <w:kern w:val="0"/>
                <w:sz w:val="24"/>
                <w:szCs w:val="24"/>
                <w:lang w:val="ru-RU" w:eastAsia="en-US" w:bidi="ar-SA"/>
              </w:rPr>
              <w:t>Горностаева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Calibri" w:cs="Times New Roman" w:ascii="Times New Roman" w:hAnsi="Times New Roman"/>
                <w:color w:val="0D0D0D" w:themeColor="text1" w:themeTint="f2"/>
                <w:kern w:val="0"/>
                <w:sz w:val="24"/>
                <w:szCs w:val="24"/>
                <w:lang w:val="ru-RU" w:eastAsia="en-US" w:bidi="ar-SA"/>
              </w:rPr>
              <w:t xml:space="preserve">Юлия Викторовна, </w:t>
            </w:r>
            <w:r>
              <w:rPr>
                <w:rFonts w:eastAsia="Calibri" w:cs="Times New Roman" w:ascii="Times New Roman" w:hAnsi="Times New Roman"/>
                <w:i/>
                <w:color w:val="0D0D0D" w:themeColor="text1" w:themeTint="f2"/>
                <w:kern w:val="0"/>
                <w:sz w:val="24"/>
                <w:szCs w:val="24"/>
                <w:lang w:val="ru-RU" w:eastAsia="en-US" w:bidi="ar-SA"/>
              </w:rPr>
              <w:t xml:space="preserve"> секретарь комиссии</w:t>
            </w:r>
          </w:p>
        </w:tc>
        <w:tc>
          <w:tcPr>
            <w:tcW w:w="340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Calibri" w:cs="Times New Roman" w:ascii="Times New Roman" w:hAnsi="Times New Roman"/>
                <w:color w:val="0D0D0D" w:themeColor="text1" w:themeTint="f2"/>
                <w:kern w:val="0"/>
                <w:sz w:val="24"/>
                <w:szCs w:val="24"/>
                <w:lang w:val="ru-RU" w:eastAsia="en-US" w:bidi="ar-SA"/>
              </w:rPr>
              <w:t>Министерство образования Приморского края</w:t>
            </w:r>
          </w:p>
        </w:tc>
        <w:tc>
          <w:tcPr>
            <w:tcW w:w="297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Calibri" w:cs="Times New Roman" w:ascii="Times New Roman" w:hAnsi="Times New Roman"/>
                <w:color w:val="0D0D0D" w:themeColor="text1" w:themeTint="f2"/>
                <w:kern w:val="0"/>
                <w:sz w:val="24"/>
                <w:szCs w:val="24"/>
                <w:lang w:val="ru-RU" w:eastAsia="en-US" w:bidi="ar-SA"/>
              </w:rPr>
              <w:t xml:space="preserve">Главный консультант </w:t>
            </w:r>
            <w:r>
              <w:rPr>
                <w:rFonts w:eastAsia="Calibri" w:cs="Times New Roman" w:ascii="Times New Roman" w:hAnsi="Times New Roman"/>
                <w:color w:val="000000" w:themeTint="f2"/>
                <w:kern w:val="0"/>
                <w:sz w:val="24"/>
                <w:szCs w:val="24"/>
                <w:lang w:val="ru-RU" w:eastAsia="en-US" w:bidi="ar-SA"/>
              </w:rPr>
              <w:t>отдела качества общего образования управления качества общего образования</w:t>
            </w:r>
          </w:p>
        </w:tc>
      </w:tr>
      <w:tr>
        <w:trPr/>
        <w:tc>
          <w:tcPr>
            <w:tcW w:w="613" w:type="dxa"/>
            <w:tcBorders>
              <w:top w:val="nil"/>
            </w:tcBorders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D0D0D" w:themeColor="text1" w:themeTint="f2"/>
                <w:sz w:val="24"/>
                <w:szCs w:val="24"/>
              </w:rPr>
            </w:r>
          </w:p>
        </w:tc>
        <w:tc>
          <w:tcPr>
            <w:tcW w:w="2987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overflowPunct w:val="true"/>
              <w:spacing w:lineRule="auto" w:line="240" w:before="0" w:after="0"/>
              <w:jc w:val="center"/>
              <w:rPr/>
            </w:pPr>
            <w:r>
              <w:rPr>
                <w:rFonts w:eastAsia="Calibri" w:cs="Times New Roman" w:ascii="Times New Roman" w:hAnsi="Times New Roman"/>
                <w:color w:val="0D0D0D" w:themeColor="text1" w:themeTint="f2"/>
                <w:kern w:val="0"/>
                <w:sz w:val="24"/>
                <w:szCs w:val="24"/>
                <w:lang w:val="ru-RU" w:eastAsia="en-US" w:bidi="ar-SA"/>
              </w:rPr>
              <w:t>Кошевая</w:t>
            </w:r>
          </w:p>
          <w:p>
            <w:pPr>
              <w:pStyle w:val="Normal"/>
              <w:widowControl w:val="false"/>
              <w:suppressAutoHyphens w:val="true"/>
              <w:overflowPunct w:val="true"/>
              <w:spacing w:lineRule="auto" w:line="240" w:before="0" w:after="0"/>
              <w:jc w:val="center"/>
              <w:rPr/>
            </w:pPr>
            <w:r>
              <w:rPr>
                <w:rFonts w:eastAsia="Calibri" w:cs="Times New Roman" w:ascii="Times New Roman" w:hAnsi="Times New Roman"/>
                <w:color w:val="0D0D0D" w:themeColor="text1" w:themeTint="f2"/>
                <w:kern w:val="0"/>
                <w:sz w:val="24"/>
                <w:szCs w:val="24"/>
                <w:lang w:val="ru-RU" w:eastAsia="en-US" w:bidi="ar-SA"/>
              </w:rPr>
              <w:t>Елена Александровна</w:t>
            </w:r>
          </w:p>
        </w:tc>
        <w:tc>
          <w:tcPr>
            <w:tcW w:w="3403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Calibri" w:cs="Times New Roman" w:ascii="Times New Roman" w:hAnsi="Times New Roman"/>
                <w:color w:val="0D0D0D" w:themeColor="text1" w:themeTint="f2"/>
                <w:kern w:val="0"/>
                <w:sz w:val="24"/>
                <w:szCs w:val="24"/>
                <w:lang w:val="ru-RU" w:eastAsia="en-US" w:bidi="ar-SA"/>
              </w:rPr>
              <w:t>Министерство образования Приморского края</w:t>
            </w:r>
          </w:p>
        </w:tc>
        <w:tc>
          <w:tcPr>
            <w:tcW w:w="2974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Calibri" w:cs="Times New Roman" w:ascii="Times New Roman" w:hAnsi="Times New Roman"/>
                <w:bCs/>
                <w:color w:val="0D0D0D" w:themeColor="text1" w:themeTint="f2"/>
                <w:kern w:val="0"/>
                <w:sz w:val="24"/>
                <w:szCs w:val="24"/>
                <w:lang w:val="ru-RU" w:eastAsia="en-US" w:bidi="ar-SA"/>
              </w:rPr>
              <w:t xml:space="preserve">Начальник отдела по контролю, надзору, лицензированию </w:t>
              <w:br/>
              <w:t>и аккредитации  в сфере образования</w:t>
            </w:r>
          </w:p>
        </w:tc>
      </w:tr>
      <w:tr>
        <w:trPr/>
        <w:tc>
          <w:tcPr>
            <w:tcW w:w="613" w:type="dxa"/>
            <w:tcBorders>
              <w:top w:val="nil"/>
            </w:tcBorders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D0D0D" w:themeColor="text1" w:themeTint="f2"/>
                <w:sz w:val="24"/>
                <w:szCs w:val="24"/>
              </w:rPr>
            </w:r>
          </w:p>
        </w:tc>
        <w:tc>
          <w:tcPr>
            <w:tcW w:w="2987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Calibri" w:cs="Times New Roman" w:ascii="Times New Roman" w:hAnsi="Times New Roman"/>
                <w:color w:val="0D0D0D"/>
                <w:kern w:val="0"/>
                <w:sz w:val="24"/>
                <w:szCs w:val="24"/>
                <w:lang w:val="ru-RU" w:eastAsia="en-US" w:bidi="ar-SA"/>
              </w:rPr>
              <w:t xml:space="preserve">Мельникова </w:t>
              <w:br/>
              <w:t>Татьяна Валентиновна</w:t>
            </w:r>
          </w:p>
        </w:tc>
        <w:tc>
          <w:tcPr>
            <w:tcW w:w="3403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Calibri" w:cs="Times New Roman" w:ascii="Times New Roman" w:hAnsi="Times New Roman"/>
                <w:color w:val="0D0D0D"/>
                <w:kern w:val="0"/>
                <w:sz w:val="24"/>
                <w:szCs w:val="24"/>
                <w:lang w:val="ru-RU" w:eastAsia="en-US" w:bidi="ar-SA"/>
              </w:rPr>
              <w:t>ГАУ ДПО «Приморский краевой институт развития образования»</w:t>
            </w:r>
          </w:p>
        </w:tc>
        <w:tc>
          <w:tcPr>
            <w:tcW w:w="2974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Calibri" w:cs="Times New Roman" w:ascii="Times New Roman" w:hAnsi="Times New Roman"/>
                <w:color w:val="0D0D0D"/>
                <w:kern w:val="0"/>
                <w:sz w:val="24"/>
                <w:szCs w:val="24"/>
                <w:lang w:val="ru-RU" w:eastAsia="en-US" w:bidi="ar-SA"/>
              </w:rPr>
              <w:t>Ректор</w:t>
            </w:r>
          </w:p>
        </w:tc>
      </w:tr>
      <w:tr>
        <w:trPr/>
        <w:tc>
          <w:tcPr>
            <w:tcW w:w="613" w:type="dxa"/>
            <w:tcBorders>
              <w:top w:val="nil"/>
            </w:tcBorders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D0D0D" w:themeColor="text1" w:themeTint="f2"/>
                <w:sz w:val="24"/>
                <w:szCs w:val="24"/>
              </w:rPr>
            </w:r>
          </w:p>
        </w:tc>
        <w:tc>
          <w:tcPr>
            <w:tcW w:w="2987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overflowPunct w:val="true"/>
              <w:spacing w:lineRule="auto" w:line="240" w:before="0" w:after="0"/>
              <w:jc w:val="center"/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000000" w:themeTint="f2"/>
                <w:spacing w:val="0"/>
                <w:sz w:val="21"/>
                <w:highlight w:val="none"/>
                <w:shd w:fill="auto" w:val="clear"/>
              </w:rPr>
            </w:pPr>
            <w:r>
              <w:rPr>
                <w:rFonts w:eastAsia="Calibri" w:cs="Times New Roman" w:ascii="Times New Roman" w:hAnsi="Times New Roman"/>
                <w:b w:val="false"/>
                <w:i w:val="false"/>
                <w:caps w:val="false"/>
                <w:smallCaps w:val="false"/>
                <w:color w:val="000000" w:themeTint="f2"/>
                <w:spacing w:val="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Гамануха Ирина Сергеевна</w:t>
            </w:r>
          </w:p>
        </w:tc>
        <w:tc>
          <w:tcPr>
            <w:tcW w:w="3403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Style w:val="Style16"/>
                <w:rFonts w:eastAsia="Calibri" w:cs="Times New Roman" w:ascii="Times New Roman" w:hAnsi="Times New Roman"/>
                <w:b w:val="false"/>
                <w:i w:val="false"/>
                <w:caps w:val="false"/>
                <w:smallCaps w:val="false"/>
                <w:color w:val="000000" w:themeColor="text1" w:themeTint="f2"/>
                <w:spacing w:val="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Центр психолого-педагогической, медицинской и социальной помощи Приморского края «Твой Маяк»</w:t>
            </w:r>
          </w:p>
        </w:tc>
        <w:tc>
          <w:tcPr>
            <w:tcW w:w="2974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highlight w:val="none"/>
                <w:shd w:fill="auto" w:val="clear"/>
              </w:rPr>
            </w:pPr>
            <w:r>
              <w:rPr>
                <w:rFonts w:eastAsia="Calibri" w:cs="Times New Roman" w:ascii="Times New Roman" w:hAnsi="Times New Roman"/>
                <w:color w:val="000000" w:themeTint="f2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 xml:space="preserve">Директор, руководитель </w:t>
            </w:r>
            <w:r>
              <w:rPr>
                <w:rFonts w:eastAsia="Calibri" w:cs="Times New Roman" w:ascii="Times New Roman" w:hAnsi="Times New Roman"/>
                <w:color w:val="000000" w:themeTint="f2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 xml:space="preserve"> ЦПМПК Приморского края</w:t>
            </w:r>
          </w:p>
        </w:tc>
      </w:tr>
      <w:tr>
        <w:trPr/>
        <w:tc>
          <w:tcPr>
            <w:tcW w:w="613" w:type="dxa"/>
            <w:tcBorders>
              <w:top w:val="nil"/>
            </w:tcBorders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D0D0D" w:themeColor="text1" w:themeTint="f2"/>
                <w:sz w:val="24"/>
                <w:szCs w:val="24"/>
              </w:rPr>
            </w:r>
          </w:p>
        </w:tc>
        <w:tc>
          <w:tcPr>
            <w:tcW w:w="2987" w:type="dxa"/>
            <w:tcBorders>
              <w:top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Федорцова Ирина Дмитриевна</w:t>
            </w:r>
          </w:p>
        </w:tc>
        <w:tc>
          <w:tcPr>
            <w:tcW w:w="3403" w:type="dxa"/>
            <w:tcBorders>
              <w:top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Муниципальное бюджетное учреждение «Центр психолого-педагогической, медицинской и социальной помощи г. Владивостока»</w:t>
            </w:r>
          </w:p>
        </w:tc>
        <w:tc>
          <w:tcPr>
            <w:tcW w:w="2974" w:type="dxa"/>
            <w:tcBorders>
              <w:top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Председатель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ПМПК г. Владивостока</w:t>
            </w:r>
          </w:p>
        </w:tc>
      </w:tr>
      <w:tr>
        <w:trPr/>
        <w:tc>
          <w:tcPr>
            <w:tcW w:w="613" w:type="dxa"/>
            <w:tcBorders>
              <w:top w:val="nil"/>
            </w:tcBorders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D0D0D" w:themeColor="text1" w:themeTint="f2"/>
                <w:sz w:val="24"/>
                <w:szCs w:val="24"/>
              </w:rPr>
            </w:r>
          </w:p>
        </w:tc>
        <w:tc>
          <w:tcPr>
            <w:tcW w:w="2987" w:type="dxa"/>
            <w:tcBorders>
              <w:top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Кравчук Людмила Александровна</w:t>
            </w:r>
          </w:p>
        </w:tc>
        <w:tc>
          <w:tcPr>
            <w:tcW w:w="3403" w:type="dxa"/>
            <w:tcBorders>
              <w:top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Управление по работе с муниципальными учреждениями образования администрации города Владивостока</w:t>
            </w:r>
          </w:p>
        </w:tc>
        <w:tc>
          <w:tcPr>
            <w:tcW w:w="2974" w:type="dxa"/>
            <w:tcBorders>
              <w:top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Заместитель начальника отдела</w:t>
            </w:r>
          </w:p>
        </w:tc>
      </w:tr>
      <w:tr>
        <w:trPr/>
        <w:tc>
          <w:tcPr>
            <w:tcW w:w="613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D0D0D" w:themeColor="text1" w:themeTint="f2"/>
                <w:sz w:val="24"/>
                <w:szCs w:val="24"/>
              </w:rPr>
            </w:r>
          </w:p>
        </w:tc>
        <w:tc>
          <w:tcPr>
            <w:tcW w:w="298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Кузнечик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Алёна Анатольевна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340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Муниципальное бюджетное общеобразовательное учреждение «Средняя общеобразовательная школа № 42 г. Владивостока»</w:t>
            </w:r>
          </w:p>
        </w:tc>
        <w:tc>
          <w:tcPr>
            <w:tcW w:w="297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Директор</w:t>
            </w:r>
          </w:p>
        </w:tc>
      </w:tr>
      <w:tr>
        <w:trPr/>
        <w:tc>
          <w:tcPr>
            <w:tcW w:w="613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D0D0D" w:themeColor="text1" w:themeTint="f2"/>
                <w:sz w:val="24"/>
                <w:szCs w:val="24"/>
              </w:rPr>
            </w:r>
          </w:p>
        </w:tc>
        <w:tc>
          <w:tcPr>
            <w:tcW w:w="298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Зебницкая Тамара Валентиновна</w:t>
            </w:r>
          </w:p>
        </w:tc>
        <w:tc>
          <w:tcPr>
            <w:tcW w:w="340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Автономная некоммерческая профессиональная образовательная организация «Дальневосточный центр непрерывного образования» международная лингвистическая школа</w:t>
            </w:r>
          </w:p>
        </w:tc>
        <w:tc>
          <w:tcPr>
            <w:tcW w:w="297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Учитель английского языка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spacing w:before="0" w:after="0"/>
        <w:jc w:val="center"/>
        <w:rPr>
          <w:u w:val="single"/>
        </w:rPr>
      </w:pPr>
      <w:r>
        <w:rPr>
          <w:u w:val="single"/>
        </w:rPr>
        <w:t>___________</w:t>
      </w:r>
      <w:r>
        <w:rPr>
          <w:u w:val="single"/>
        </w:rPr>
        <w:t>_</w:t>
      </w:r>
      <w:r>
        <w:rPr>
          <w:u w:val="single"/>
        </w:rPr>
        <w:t>____________</w:t>
      </w:r>
    </w:p>
    <w:sectPr>
      <w:headerReference w:type="default" r:id="rId2"/>
      <w:type w:val="nextPage"/>
      <w:pgSz w:w="11906" w:h="16838"/>
      <w:pgMar w:left="1701" w:right="850" w:gutter="0" w:header="708" w:top="1134" w:footer="0" w:bottom="1134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1690333764"/>
    </w:sdtPr>
    <w:sdtContent>
      <w:p>
        <w:pPr>
          <w:pStyle w:val="Style24"/>
          <w:jc w:val="center"/>
          <w:rPr/>
        </w:pPr>
        <w:r>
          <w:rPr/>
        </w:r>
      </w:p>
    </w:sdtContent>
  </w:sdt>
  <w:p>
    <w:pPr>
      <w:pStyle w:val="Style24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3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9f53fd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25393b"/>
    <w:rPr/>
  </w:style>
  <w:style w:type="character" w:styleId="Style15" w:customStyle="1">
    <w:name w:val="Нижний колонтитул Знак"/>
    <w:basedOn w:val="DefaultParagraphFont"/>
    <w:uiPriority w:val="99"/>
    <w:qFormat/>
    <w:rsid w:val="0025393b"/>
    <w:rPr/>
  </w:style>
  <w:style w:type="character" w:styleId="Strong">
    <w:name w:val="Strong"/>
    <w:qFormat/>
    <w:rPr>
      <w:b/>
      <w:bCs/>
    </w:rPr>
  </w:style>
  <w:style w:type="character" w:styleId="Style16">
    <w:name w:val="Strong"/>
    <w:qFormat/>
    <w:rPr>
      <w:b/>
      <w:bCs/>
    </w:rPr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ascii="PT Astra Serif" w:hAnsi="PT Astra Serif" w:cs="Noto Sans Devanagari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ListParagraph">
    <w:name w:val="List Paragraph"/>
    <w:basedOn w:val="Normal"/>
    <w:uiPriority w:val="34"/>
    <w:qFormat/>
    <w:rsid w:val="009f53fd"/>
    <w:pPr>
      <w:spacing w:before="0" w:after="200"/>
      <w:ind w:left="720" w:hanging="0"/>
      <w:contextualSpacing/>
    </w:pPr>
    <w:rPr/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Колонтитул"/>
    <w:basedOn w:val="Normal"/>
    <w:qFormat/>
    <w:pPr/>
    <w:rPr/>
  </w:style>
  <w:style w:type="paragraph" w:styleId="Style24">
    <w:name w:val="Header"/>
    <w:basedOn w:val="Normal"/>
    <w:uiPriority w:val="99"/>
    <w:unhideWhenUsed/>
    <w:rsid w:val="0025393b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5">
    <w:name w:val="Footer"/>
    <w:basedOn w:val="Normal"/>
    <w:uiPriority w:val="99"/>
    <w:unhideWhenUsed/>
    <w:rsid w:val="0025393b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6">
    <w:name w:val="Содержимое таблицы"/>
    <w:basedOn w:val="Normal"/>
    <w:qFormat/>
    <w:pPr>
      <w:widowControl w:val="false"/>
      <w:suppressLineNumbers/>
    </w:pPr>
    <w:rPr/>
  </w:style>
  <w:style w:type="paragraph" w:styleId="Style27">
    <w:name w:val="Заголовок таблицы"/>
    <w:basedOn w:val="Style26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9f53f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Application>LibreOffice/7.4.3.2$Linux_X86_64 LibreOffice_project/40$Build-2</Application>
  <AppVersion>15.0000</AppVersion>
  <Pages>2</Pages>
  <Words>222</Words>
  <Characters>1813</Characters>
  <CharactersWithSpaces>2101</CharactersWithSpaces>
  <Paragraphs>59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2019-11-13T07:27:00Z</dcterms:created>
  <dc:creator>Горностаева Юлия Викторовна</dc:creator>
  <dc:description/>
  <dc:language>ru-RU</dc:language>
  <cp:lastModifiedBy/>
  <dcterms:modified xsi:type="dcterms:W3CDTF">2025-01-14T16:50:25Z</dcterms:modified>
  <cp:revision>90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